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Lines="0" w:after="200" w:afterLines="0" w:line="276" w:lineRule="auto"/>
        <w:jc w:val="left"/>
        <w:rPr>
          <w:rFonts w:hint="default" w:ascii="Arial" w:hAnsi="Arial"/>
          <w:b/>
          <w:color w:val="000000"/>
          <w:sz w:val="24"/>
          <w:szCs w:val="24"/>
          <w:lang w:val="pt-PT"/>
        </w:rPr>
      </w:pPr>
      <w:r>
        <w:rPr>
          <w:rFonts w:hint="default" w:ascii="Arial" w:hAnsi="Arial"/>
          <w:b/>
          <w:color w:val="000000"/>
          <w:sz w:val="24"/>
          <w:szCs w:val="24"/>
          <w:lang w:val="pt-PT"/>
        </w:rPr>
        <w:t>NÍVEIS DE DEPRESSÃO EM ESTUDANTES UNIVERSITÁRIOS: UM ESTUDO NA FACULDADE SÃO LOURENÇO - UNISEPE</w:t>
      </w:r>
    </w:p>
    <w:p>
      <w:pPr>
        <w:widowControl/>
        <w:spacing w:beforeLines="0" w:after="200" w:afterLines="0" w:line="276" w:lineRule="auto"/>
        <w:jc w:val="left"/>
        <w:rPr>
          <w:rFonts w:hint="default" w:ascii="Arial" w:hAnsi="Arial"/>
          <w:b/>
          <w:color w:val="000000"/>
          <w:sz w:val="24"/>
          <w:szCs w:val="24"/>
          <w:lang w:val="pt-PT"/>
        </w:rPr>
      </w:pPr>
    </w:p>
    <w:p>
      <w:pPr>
        <w:widowControl/>
        <w:spacing w:beforeLines="0" w:after="200" w:afterLines="0" w:line="276" w:lineRule="auto"/>
        <w:jc w:val="left"/>
        <w:rPr>
          <w:rFonts w:hint="default" w:ascii="Calibri" w:hAnsi="Calibri" w:eastAsia="Calibri"/>
          <w:color w:val="auto"/>
          <w:sz w:val="22"/>
          <w:szCs w:val="24"/>
          <w:lang w:val="pt"/>
        </w:rPr>
      </w:pPr>
      <w:r>
        <w:rPr>
          <w:rFonts w:hint="default" w:ascii="Arial" w:hAnsi="Arial"/>
          <w:b/>
          <w:color w:val="000000"/>
          <w:sz w:val="24"/>
          <w:szCs w:val="24"/>
          <w:lang w:val="pt-PT"/>
        </w:rPr>
        <w:t>NOME DO GRUPO E RA</w:t>
      </w:r>
    </w:p>
    <w:p>
      <w:pPr>
        <w:widowControl/>
        <w:spacing w:beforeLines="0" w:afterLines="0" w:line="276" w:lineRule="auto"/>
        <w:jc w:val="left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>Leonardo Henrique Alves RA: 11864</w:t>
      </w:r>
    </w:p>
    <w:p>
      <w:pPr>
        <w:widowControl/>
        <w:spacing w:beforeLines="0" w:afterLines="0" w:line="276" w:lineRule="auto"/>
        <w:jc w:val="left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>Rômulo Silva Reis RA:0390923</w:t>
      </w:r>
    </w:p>
    <w:p>
      <w:pPr>
        <w:widowControl/>
        <w:spacing w:beforeLines="0" w:afterLines="0" w:line="276" w:lineRule="auto"/>
        <w:jc w:val="left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>André Silva Eberson RA:11722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  <w:t>INTRODUÇÃO: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A depressão é uma condição médica comum, crônica e recorrente, associada à incapacidade funcional e ao comprometimento da saúde física e mental. Caracteriza-se como um transtorno de humor multifatorial, afetando aspectos afetivos, motivacionais, cognitivos e neurovegetativos, influenciando na avaliação e tratamento da pessoa.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A prevalência de episódio depressivo maior na população geral varia, sendo observado um índice de 10,4% na área metropolitana de São Paulo em adultos de 18 anos ou mais. Esse índice é superior à média de 5,9% analisada em outros sete países de baixa e média renda (Referência 1). Estima-se que a prevalência de transtornos depressivos em estudantes universitários fique entre 8% e 17%, sendo observado um índice de 15,6% na Faculdade de Medicina de Salvador.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Vários fatores ao longo do curso universitário influenciam a prevalência de depressão entre os estudantes, incluindo o volume de informações, mudanças nos métodos de estudo, carga horária exigida e insegurança em relação ao mercado de trabalho.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  <w:t>OBJETIVO: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O estudo tem como objetivo avaliar a saúde mental dos estudantes da Faculdade São Lourenço, especialmente no que diz respeito à depressão.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bookmarkStart w:id="0" w:name="_GoBack"/>
      <w:bookmarkEnd w:id="0"/>
      <w:r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  <w:t>METODOLOGIA: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A amostra do estudo foi composta exclusivamente por estudantes universitários da Faculdade São Lourenço, considerando as pressões acadêmicas e o ambiente universitário como variáveis de interesse.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A coleta de dados foi realizada por meio de um questionário online (Google forms) para oferecer conveniência aos participantes, facilitando a obtenção de dados de uma amostra diversificada e abrangente.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A avaliação dos sintomas depressivos foi realizada com o uso do Patient Health Questionnaire-9 (PHQ-9), uma ferramenta reconhecida para avaliar a presença e a gravidade dos sintomas depressivos. O questionário compreende um total de 9 questões, variando de 0 a 27 na pontuação. A classificação dos níveis de depressão é determinada com base na pontuação obtida, podendo ser categorizada em níveis diferentes (ausente ou leve, moderada ou grave), conforme a pontuação total obtida.</w:t>
      </w:r>
    </w:p>
    <w:p>
      <w:pPr>
        <w:spacing w:beforeLines="0" w:after="200" w:afterLines="0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drawing>
          <wp:inline distT="0" distB="0" distL="114300" distR="114300">
            <wp:extent cx="4562475" cy="20193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b/>
          <w:color w:val="auto"/>
          <w:kern w:val="0"/>
          <w:sz w:val="24"/>
          <w:szCs w:val="24"/>
          <w:lang w:val="pt"/>
        </w:rPr>
        <w:t>REFERÊNCIAS:</w:t>
      </w:r>
    </w:p>
    <w:p>
      <w:pPr>
        <w:spacing w:beforeLines="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Bromet E, Andrade LH, Hwang I, Sampson NA,</w:t>
      </w:r>
    </w:p>
    <w:p>
      <w:pPr>
        <w:spacing w:beforeLines="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Alonso J, Girolamo G, et al. Cross-national epidemiology of DSM-IV major depressive episode.</w:t>
      </w:r>
    </w:p>
    <w:p>
      <w:pPr>
        <w:spacing w:beforeLines="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  <w:t>BMC Med 2011; 9:90.</w:t>
      </w:r>
    </w:p>
    <w:p>
      <w:pPr>
        <w:spacing w:beforeLines="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>Cavestro, J. M., &amp; Rocha, F. L. (2006). Prevalência de depressão entre estudantes universitários. Jornal Brasileiro de Psiquiatria, 55(4), 264-267.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>Munhoz, T. N., Santos, I. S., Tavares, B. F., Almeida, L. S. P., da Silva, N. T. B., Tams, B. D., ... Matijasevich, A. (2013). Sensibilidade e especificidade do Patient Health Questionnaire-9 (PHQ-9) entre adultos da população geral. Cadernos de Saúde Pública, 29(8), 1533-1543.</w:t>
      </w:r>
    </w:p>
    <w:p>
      <w:pPr>
        <w:spacing w:beforeLines="0" w:after="200" w:afterLines="0" w:line="276" w:lineRule="auto"/>
        <w:jc w:val="left"/>
        <w:rPr>
          <w:rFonts w:hint="default" w:ascii="Arial" w:hAnsi="Arial" w:eastAsia="Calibri"/>
          <w:color w:val="auto"/>
          <w:kern w:val="0"/>
          <w:sz w:val="24"/>
          <w:szCs w:val="24"/>
          <w:lang w:val="pt"/>
        </w:rPr>
      </w:pPr>
      <w:r>
        <w:rPr>
          <w:rFonts w:hint="default" w:ascii="Arial" w:hAnsi="Arial" w:eastAsia="Calibri"/>
          <w:color w:val="auto"/>
          <w:sz w:val="24"/>
          <w:szCs w:val="24"/>
          <w:lang w:val="pt"/>
        </w:rPr>
        <w:t xml:space="preserve">Sacramento, B. O., dos Anjos, T. L., Barbosa, A. G. L., Tavares, C. F., Dias, J. P., &amp; Esteves, R. Z. (2021). Sintomas de ansiedade e depressão entre estudantes de medicina: estudo de prevalência e fatores associados. Revista Brasileira de Educação Médica, 45(1), e021. 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A337E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2023-10-31T18:05:42Z</dcterms:created>
  <dc:creator>Leo</dc:creator>
  <cp:lastModifiedBy>Leonardo Henrique Alves</cp:lastModifiedBy>
  <dcterms:modified xsi:type="dcterms:W3CDTF">2023-10-31T18:06:11Z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B88E75F1C5914006949FB10C07ABE1B5_13</vt:lpwstr>
  </property>
</Properties>
</file>